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2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题目：</w:t>
      </w:r>
      <w:r>
        <w:rPr>
          <w:rFonts w:hint="default" w:ascii="Times New Roman" w:hAnsi="Times New Roman" w:cs="Times New Roman"/>
        </w:rPr>
        <w:t>请使用QGIS将Doubs数据集采样点的utm坐标转换为地理坐标，并将所有步骤记录在word文件中。</w:t>
      </w:r>
    </w:p>
    <w:p>
      <w:pPr>
        <w:ind w:firstLine="420" w:firstLineChars="200"/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答：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步骤一（保存数据点文件）：</w:t>
      </w:r>
      <w:r>
        <w:rPr>
          <w:rFonts w:hint="default" w:ascii="Times New Roman" w:hAnsi="Times New Roman" w:cs="Times New Roman"/>
          <w:lang w:val="en-US" w:eastAsia="zh-CN"/>
        </w:rPr>
        <w:t>在Rstudio中将Doubs数据集的采样点数据导入，并保存为csv文件，具体代码如下：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install.packages("ade4")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library(ade4)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data("doubs")  #doubs$fish表示鱼群中某物种的丰富度；doubs$xy表示地点经纬度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points &lt;- doubs$xy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points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write.csv(points,"C:/Users/11/Desktop/data/coordinates_utm.csv" )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lang w:val="en-US" w:eastAsia="zh-CN"/>
        </w:rPr>
        <w:t>步骤二（在QGIS中加载数据文件）：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（1）</w:t>
      </w:r>
      <w:r>
        <w:rPr>
          <w:rFonts w:hint="default" w:ascii="Times New Roman" w:hAnsi="Times New Roman" w:cs="Times New Roman"/>
          <w:lang w:val="en-US" w:eastAsia="zh-CN"/>
        </w:rPr>
        <w:t>在 QGIS 中，</w:t>
      </w:r>
      <w:r>
        <w:rPr>
          <w:rFonts w:hint="eastAsia" w:ascii="Times New Roman" w:hAnsi="Times New Roman" w:cs="Times New Roman"/>
          <w:lang w:val="en-US" w:eastAsia="zh-CN"/>
        </w:rPr>
        <w:t>点击“Layer”&gt;“Add Layer”&gt;“Add Delimited Text Layer”，如图1所示。</w:t>
      </w:r>
    </w:p>
    <w:p>
      <w:pPr>
        <w:jc w:val="center"/>
      </w:pPr>
      <w:r>
        <w:drawing>
          <wp:inline distT="0" distB="0" distL="114300" distR="114300">
            <wp:extent cx="4455795" cy="2506980"/>
            <wp:effectExtent l="0" t="0" r="190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417695" cy="2486025"/>
            <wp:effectExtent l="0" t="0" r="190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在打开的界面中“File name”栏中选择保存的采样点csv文件，在“Geometry Definition”栏目“Geometry CRS”中选择坐标系“EPSG：4326-WGS 84”，点击“Add”，如图2所示。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勾选添加的图层，显示数据点的分布图，如图3所示。</w:t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步骤三（将加载的数据点文件保存为图片）：</w:t>
      </w:r>
    </w:p>
    <w:p>
      <w:p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（1）在Project &gt; Import/Export &gt; Export Map to Image中将数据点文件保存为图片，如图4所示。</w:t>
      </w: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如图5所示，按照默认设置保存图片。</w:t>
      </w:r>
    </w:p>
    <w:p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3）点击</w:t>
      </w:r>
      <w:r>
        <w:drawing>
          <wp:inline distT="0" distB="0" distL="114300" distR="114300">
            <wp:extent cx="285750" cy="247650"/>
            <wp:effectExtent l="0" t="0" r="6350" b="635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在打开的页面中选择刚才保存的图片打开，打开后如图6所示。</w:t>
      </w:r>
    </w:p>
    <w:p>
      <w:pPr>
        <w:jc w:val="both"/>
      </w:pPr>
    </w:p>
    <w:p>
      <w:pPr>
        <w:jc w:val="center"/>
      </w:pPr>
      <w:r>
        <w:drawing>
          <wp:inline distT="0" distB="0" distL="114300" distR="114300">
            <wp:extent cx="4558665" cy="256476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图5</w:t>
      </w:r>
    </w:p>
    <w:p>
      <w:pPr>
        <w:jc w:val="center"/>
      </w:pPr>
      <w:r>
        <w:drawing>
          <wp:inline distT="0" distB="0" distL="114300" distR="114300">
            <wp:extent cx="4654550" cy="2618740"/>
            <wp:effectExtent l="0" t="0" r="6350" b="1016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图6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步骤四（在QGIS中搜索doubs河数据）：</w:t>
      </w:r>
    </w:p>
    <w:p>
      <w:pPr>
        <w:numPr>
          <w:ilvl w:val="0"/>
          <w:numId w:val="3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安装QuickOSM插件，具体步骤为：在Plugins中选择“Manage and Install Plugins”，在其中选择“QuickOSM”插件并安装，如图7、图8所示。</w:t>
      </w:r>
    </w:p>
    <w:p>
      <w:pPr>
        <w:numPr>
          <w:ilvl w:val="0"/>
          <w:numId w:val="3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点击图标</w:t>
      </w:r>
      <w:r>
        <w:drawing>
          <wp:inline distT="0" distB="0" distL="114300" distR="114300">
            <wp:extent cx="215900" cy="21590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打开插件QuickOSM，在图9所示界面中“关键字”栏目输入“waterway”，“值”栏目搜索“river”，“位于”搜索“doubs”。点击“运行查询”。</w:t>
      </w:r>
    </w:p>
    <w:p>
      <w:pPr>
        <w:numPr>
          <w:ilvl w:val="0"/>
          <w:numId w:val="3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导入的doubs河流数据如图10所示。</w:t>
      </w:r>
    </w:p>
    <w:p>
      <w:pPr>
        <w:numPr>
          <w:ilvl w:val="0"/>
          <w:numId w:val="3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为了使doubs河流数据更直观，将其放在地图上，下载“QuickMapServices”插件，选择“being &gt; being satellite”，如图11。加载的doubs数据将显示在地图上，如图12所示。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87215" cy="2468245"/>
            <wp:effectExtent l="0" t="0" r="698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图7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50080" cy="2503805"/>
            <wp:effectExtent l="0" t="0" r="7620" b="1079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76395" cy="2955925"/>
            <wp:effectExtent l="0" t="0" r="1905" b="317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40860" cy="2442210"/>
            <wp:effectExtent l="0" t="0" r="2540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531995" cy="2549525"/>
            <wp:effectExtent l="0" t="0" r="1905" b="317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图11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78325" cy="2463165"/>
            <wp:effectExtent l="0" t="0" r="3175" b="63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步骤五：将doubs河数据点与doubs河矢量数据配准：</w:t>
      </w:r>
    </w:p>
    <w:p>
      <w:pPr>
        <w:numPr>
          <w:ilvl w:val="0"/>
          <w:numId w:val="4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应用georeferencing插件使doubs河数据点图片与doubs河线重合。点击图标</w:t>
      </w:r>
      <w:r>
        <w:drawing>
          <wp:inline distT="0" distB="0" distL="114300" distR="114300">
            <wp:extent cx="266700" cy="273050"/>
            <wp:effectExtent l="0" t="0" r="0" b="635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在打开的页面中选择加载先前导出的</w:t>
      </w:r>
      <w:r>
        <w:rPr>
          <w:rFonts w:hint="eastAsia"/>
          <w:b w:val="0"/>
          <w:bCs w:val="0"/>
          <w:lang w:val="en-US" w:eastAsia="zh-CN"/>
        </w:rPr>
        <w:t>doubs河数据点图片。</w:t>
      </w:r>
    </w:p>
    <w:p>
      <w:pPr>
        <w:numPr>
          <w:ilvl w:val="0"/>
          <w:numId w:val="4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利用下图所示按键对图片的大小、角度、比例等进行调整，使图片与地图上的doubs河线尽量重合。匹配的结果如图13所示。</w:t>
      </w:r>
    </w:p>
    <w:p>
      <w:pPr>
        <w:numPr>
          <w:ilvl w:val="0"/>
          <w:numId w:val="4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将匹配好的图形输出为图片。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838700" cy="342900"/>
            <wp:effectExtent l="0" t="0" r="0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663315" cy="2431415"/>
            <wp:effectExtent l="0" t="0" r="6985" b="698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步骤六（查询数据点的坐标）：</w:t>
      </w:r>
    </w:p>
    <w:p>
      <w:pPr>
        <w:numPr>
          <w:ilvl w:val="0"/>
          <w:numId w:val="5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应用georeferencing插件，在“Layer”中选择“Georeferrncing”。</w:t>
      </w:r>
    </w:p>
    <w:p>
      <w:pPr>
        <w:numPr>
          <w:ilvl w:val="0"/>
          <w:numId w:val="5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点击图标</w:t>
      </w:r>
      <w:r>
        <w:drawing>
          <wp:inline distT="0" distB="0" distL="114300" distR="114300">
            <wp:extent cx="330200" cy="292100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在其中找到步骤五最后输出的图片并打开，如图14所示。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592195" cy="265176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rcRect l="16530" t="6987" r="15264" b="3515"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</w:t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在图片上选择红色的数据点单击，在打开的界面中选择“From Map Canvas”，如图15，单击，在地图上点击对应的点。如此便获得了所选点的地理坐标，如图16所示。</w:t>
      </w:r>
    </w:p>
    <w:p>
      <w:pPr>
        <w:widowControl w:val="0"/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276600" cy="2481580"/>
            <wp:effectExtent l="0" t="0" r="0" b="762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</w:t>
      </w:r>
    </w:p>
    <w:p>
      <w:pPr>
        <w:widowControl w:val="0"/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2903855" cy="2231390"/>
            <wp:effectExtent l="0" t="0" r="4445" b="381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</w:t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进行相同的操作，依次获取所有数据点的地理坐标，如图17所示。</w:t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获取所有数据点的坐标后，点击按钮</w:t>
      </w:r>
      <w:r>
        <w:drawing>
          <wp:inline distT="0" distB="0" distL="114300" distR="114300">
            <wp:extent cx="304800" cy="311150"/>
            <wp:effectExtent l="0" t="0" r="0" b="635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保存数据点文件，将保存后的文件改后缀名，更改为csv文件，将文件的第一行删除，保存。</w:t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将保存的csv文件添加到QGIS的图层中。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步骤七（输出为shp文件）：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右键单击载入的csv文件，“Export &gt; Save Features as”中保存成shp文件，如图17、18所示。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如此便生成了doubs河数据点的shp文件，以备后续使用。</w:t>
      </w:r>
      <w:bookmarkStart w:id="0" w:name="_GoBack"/>
      <w:bookmarkEnd w:id="0"/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3810" b="889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图17</w:t>
      </w:r>
    </w:p>
    <w:p>
      <w:pPr>
        <w:widowControl w:val="0"/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6690" cy="2962910"/>
            <wp:effectExtent l="0" t="0" r="3810" b="88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</w:t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D8BA33"/>
    <w:multiLevelType w:val="singleLevel"/>
    <w:tmpl w:val="9BD8BA33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B408A8B7"/>
    <w:multiLevelType w:val="singleLevel"/>
    <w:tmpl w:val="B408A8B7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C5C04D9A"/>
    <w:multiLevelType w:val="singleLevel"/>
    <w:tmpl w:val="C5C04D9A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E43C7865"/>
    <w:multiLevelType w:val="singleLevel"/>
    <w:tmpl w:val="E43C7865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362AAD2C"/>
    <w:multiLevelType w:val="singleLevel"/>
    <w:tmpl w:val="362AAD2C"/>
    <w:lvl w:ilvl="0" w:tentative="0">
      <w:start w:val="2"/>
      <w:numFmt w:val="decimal"/>
      <w:suff w:val="nothing"/>
      <w:lvlText w:val="（%1）"/>
      <w:lvlJc w:val="left"/>
    </w:lvl>
  </w:abstractNum>
  <w:abstractNum w:abstractNumId="5">
    <w:nsid w:val="4E47B861"/>
    <w:multiLevelType w:val="singleLevel"/>
    <w:tmpl w:val="4E47B861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lNDJkMTU0ZWNkN2JmNzc2YTVkMmVlNWM2NmQwZjkifQ=="/>
  </w:docVars>
  <w:rsids>
    <w:rsidRoot w:val="00000000"/>
    <w:rsid w:val="0035757A"/>
    <w:rsid w:val="01032A5B"/>
    <w:rsid w:val="02E24953"/>
    <w:rsid w:val="05882122"/>
    <w:rsid w:val="0AE21A40"/>
    <w:rsid w:val="0F5B399D"/>
    <w:rsid w:val="0F625791"/>
    <w:rsid w:val="0FC401FA"/>
    <w:rsid w:val="0FED4EEB"/>
    <w:rsid w:val="1170063A"/>
    <w:rsid w:val="13394A5B"/>
    <w:rsid w:val="13E54DD8"/>
    <w:rsid w:val="166149F5"/>
    <w:rsid w:val="19F31E08"/>
    <w:rsid w:val="21ED538F"/>
    <w:rsid w:val="23696C97"/>
    <w:rsid w:val="23AE0B4E"/>
    <w:rsid w:val="26B24DF9"/>
    <w:rsid w:val="282D2989"/>
    <w:rsid w:val="2F542EF1"/>
    <w:rsid w:val="348A1163"/>
    <w:rsid w:val="36C97D20"/>
    <w:rsid w:val="3AEA78C5"/>
    <w:rsid w:val="3FF81676"/>
    <w:rsid w:val="42DF08CC"/>
    <w:rsid w:val="43D146B8"/>
    <w:rsid w:val="449A2CFC"/>
    <w:rsid w:val="47A67E4C"/>
    <w:rsid w:val="48AB197C"/>
    <w:rsid w:val="48D16F09"/>
    <w:rsid w:val="48EB7BC6"/>
    <w:rsid w:val="4C001FDF"/>
    <w:rsid w:val="4FE319FB"/>
    <w:rsid w:val="52F757BE"/>
    <w:rsid w:val="5373753A"/>
    <w:rsid w:val="57CF0AB7"/>
    <w:rsid w:val="584119B5"/>
    <w:rsid w:val="59851D75"/>
    <w:rsid w:val="5A81078E"/>
    <w:rsid w:val="5ACB7C5C"/>
    <w:rsid w:val="5C4E644E"/>
    <w:rsid w:val="5EFD0600"/>
    <w:rsid w:val="5F702B80"/>
    <w:rsid w:val="621F43E9"/>
    <w:rsid w:val="64BC6DAF"/>
    <w:rsid w:val="6C8D7C20"/>
    <w:rsid w:val="6DAC1227"/>
    <w:rsid w:val="701E2184"/>
    <w:rsid w:val="7A214D4A"/>
    <w:rsid w:val="7B2F3497"/>
    <w:rsid w:val="7D9F2B56"/>
    <w:rsid w:val="7DE41C3F"/>
    <w:rsid w:val="7EB02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autoRedefine/>
    <w:semiHidden/>
    <w:unhideWhenUsed/>
    <w:qFormat/>
    <w:uiPriority w:val="0"/>
    <w:pPr>
      <w:spacing w:before="0" w:beforeAutospacing="1" w:after="0" w:afterAutospacing="1"/>
      <w:jc w:val="left"/>
      <w:outlineLvl w:val="1"/>
    </w:pPr>
    <w:rPr>
      <w:rFonts w:hint="eastAsia" w:ascii="Times New Roman" w:hAnsi="Times New Roman" w:eastAsia="黑体" w:cs="宋体"/>
      <w:bCs/>
      <w:sz w:val="28"/>
      <w:szCs w:val="36"/>
      <w:lang w:bidi="ar"/>
    </w:rPr>
  </w:style>
  <w:style w:type="paragraph" w:styleId="3">
    <w:name w:val="heading 4"/>
    <w:basedOn w:val="1"/>
    <w:next w:val="1"/>
    <w:autoRedefine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ind w:left="105" w:leftChars="50" w:right="0" w:rightChars="0"/>
      <w:jc w:val="left"/>
      <w:outlineLvl w:val="3"/>
    </w:pPr>
    <w:rPr>
      <w:rFonts w:ascii="Times New Roman" w:hAnsi="Times New Roman" w:eastAsia="宋体" w:cs="Times New Roman"/>
      <w:b/>
      <w:sz w:val="24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">
    <w:name w:val="图"/>
    <w:basedOn w:val="1"/>
    <w:qFormat/>
    <w:uiPriority w:val="0"/>
    <w:pPr>
      <w:spacing w:before="50" w:beforeLines="50"/>
      <w:ind w:firstLine="480" w:firstLineChars="200"/>
    </w:pPr>
    <w:rPr>
      <w:rFonts w:ascii="宋体" w:hAnsi="宋体" w:eastAsia="宋体"/>
      <w:sz w:val="24"/>
    </w:rPr>
  </w:style>
  <w:style w:type="paragraph" w:customStyle="1" w:styleId="7">
    <w:name w:val="图标题"/>
    <w:qFormat/>
    <w:uiPriority w:val="0"/>
    <w:pPr>
      <w:spacing w:before="50" w:beforeLines="50" w:after="50" w:afterLines="50"/>
      <w:jc w:val="center"/>
    </w:pPr>
    <w:rPr>
      <w:rFonts w:hint="eastAsia" w:ascii="宋体" w:hAnsi="宋体" w:eastAsiaTheme="minorEastAsia" w:cstheme="minorBidi"/>
      <w:sz w:val="21"/>
      <w:szCs w:val="21"/>
    </w:rPr>
  </w:style>
  <w:style w:type="paragraph" w:customStyle="1" w:styleId="8">
    <w:name w:val="表题"/>
    <w:qFormat/>
    <w:uiPriority w:val="0"/>
    <w:pPr>
      <w:widowControl/>
      <w:spacing w:before="50" w:beforeLines="50" w:after="50" w:afterLines="50"/>
      <w:ind w:firstLine="480" w:firstLineChars="200"/>
      <w:jc w:val="left"/>
    </w:pPr>
    <w:rPr>
      <w:rFonts w:hint="eastAsia" w:ascii="宋体" w:hAnsi="宋体" w:cs="宋体" w:eastAsiaTheme="minorEastAsia"/>
      <w:color w:val="000000"/>
      <w:sz w:val="21"/>
      <w:szCs w:val="24"/>
      <w:lang w:bidi="ar"/>
    </w:rPr>
  </w:style>
  <w:style w:type="paragraph" w:customStyle="1" w:styleId="9">
    <w:name w:val="图名"/>
    <w:qFormat/>
    <w:uiPriority w:val="0"/>
    <w:pPr>
      <w:widowControl/>
      <w:spacing w:before="50" w:beforeLines="50" w:after="50" w:afterLines="50"/>
      <w:jc w:val="center"/>
    </w:pPr>
    <w:rPr>
      <w:rFonts w:hint="eastAsia" w:ascii="Times New Roman" w:hAnsi="Times New Roman" w:eastAsiaTheme="minorEastAsia" w:cstheme="minorBidi"/>
      <w:color w:val="000000"/>
      <w:sz w:val="21"/>
      <w:szCs w:val="21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26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2023-05-06T01:34:00Z</dcterms:created>
  <dc:creator>11</dc:creator>
  <cp:lastModifiedBy>平平</cp:lastModifiedBy>
  <dcterms:modified xsi:type="dcterms:W3CDTF">2024-04-27T13:21:44Z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FD4E28DE556B47DCA94083E485ED7E72_12</vt:lpwstr>
  </property>
</Properties>
</file>